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1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111"/>
        <w:jc w:val="center"/>
        <w:rPr>
          <w:b w:val="false"/>
          <w:b w:val="false"/>
          <w:bCs w:val="false"/>
          <w:sz w:val="20"/>
          <w:szCs w:val="20"/>
        </w:rPr>
      </w:pPr>
      <w:r>
        <w:rPr>
          <w:sz w:val="20"/>
          <w:szCs w:val="20"/>
        </w:rPr>
        <w:t>БЮЛЛЕТЕНЬ (решение собственника)</w:t>
      </w:r>
    </w:p>
    <w:p>
      <w:pPr>
        <w:pStyle w:val="11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внеочередного заочного голосования собственников недвижимого имущества многоквартирного дома по адресу г. Екатеринбург, ул. Таганская, дом 79 </w:t>
      </w:r>
    </w:p>
    <w:p>
      <w:pPr>
        <w:pStyle w:val="Normal"/>
        <w:rPr/>
      </w:pPr>
      <w:r>
        <w:rPr/>
      </w:r>
    </w:p>
    <w:p>
      <w:pPr>
        <w:pStyle w:val="111"/>
        <w:jc w:val="cent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ind w:left="-142" w:hanging="0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Сведения о инициаторах собрания: </w:t>
      </w:r>
      <w:r>
        <w:rPr>
          <w:bCs/>
          <w:sz w:val="24"/>
          <w:szCs w:val="24"/>
        </w:rPr>
        <w:t xml:space="preserve">собственник кв. 103 дома № 79 по ул. Таганской в г. Екатеринбург  Астафьев С.В. собственник кв. 169 дома № 79 по ул. Таганской в г. Екатеринбург - </w:t>
      </w:r>
      <w:r>
        <w:rPr>
          <w:rFonts w:eastAsia="SimSun"/>
          <w:kern w:val="2"/>
          <w:sz w:val="24"/>
          <w:szCs w:val="24"/>
          <w:lang w:eastAsia="hi-IN" w:bidi="hi-IN"/>
        </w:rPr>
        <w:t>Гейбух А.Л.</w:t>
      </w:r>
    </w:p>
    <w:p>
      <w:pPr>
        <w:pStyle w:val="Normal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Время и дата начала голосования: </w:t>
      </w:r>
      <w:r>
        <w:rPr>
          <w:sz w:val="22"/>
          <w:szCs w:val="22"/>
        </w:rPr>
        <w:t>12 часов 00 минут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«24» августа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2023</w:t>
      </w:r>
      <w:r>
        <w:rPr>
          <w:sz w:val="22"/>
          <w:szCs w:val="22"/>
          <w:u w:val="single"/>
        </w:rPr>
        <w:t xml:space="preserve"> года</w:t>
      </w:r>
      <w:r>
        <w:rPr>
          <w:b/>
          <w:bCs/>
          <w:sz w:val="22"/>
          <w:szCs w:val="22"/>
        </w:rPr>
        <w:t>.</w:t>
      </w:r>
    </w:p>
    <w:p>
      <w:pPr>
        <w:pStyle w:val="Normal"/>
        <w:ind w:left="-142" w:hang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Время и дата окончания голосования (дата окончания приема решений собственников по вопросам, поставленным на голосование): </w:t>
      </w:r>
      <w:r>
        <w:rPr>
          <w:sz w:val="22"/>
          <w:szCs w:val="22"/>
        </w:rPr>
        <w:t xml:space="preserve">19 часов 00 минут </w:t>
      </w:r>
      <w:r>
        <w:rPr>
          <w:sz w:val="22"/>
          <w:szCs w:val="22"/>
          <w:u w:val="single"/>
        </w:rPr>
        <w:t>«</w:t>
      </w:r>
      <w:r>
        <w:rPr>
          <w:b/>
          <w:bCs/>
          <w:sz w:val="22"/>
          <w:szCs w:val="22"/>
          <w:u w:val="single"/>
        </w:rPr>
        <w:t>27</w:t>
      </w:r>
      <w:r>
        <w:rPr>
          <w:sz w:val="22"/>
          <w:szCs w:val="22"/>
          <w:u w:val="single"/>
        </w:rPr>
        <w:t xml:space="preserve">» </w:t>
      </w:r>
      <w:r>
        <w:rPr>
          <w:b/>
          <w:sz w:val="22"/>
          <w:szCs w:val="22"/>
          <w:u w:val="single"/>
        </w:rPr>
        <w:t>сентября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2023 </w:t>
      </w:r>
      <w:r>
        <w:rPr>
          <w:bCs/>
          <w:sz w:val="22"/>
          <w:szCs w:val="22"/>
          <w:u w:val="single"/>
        </w:rPr>
        <w:t>года</w:t>
      </w:r>
      <w:r>
        <w:rPr>
          <w:sz w:val="22"/>
          <w:szCs w:val="22"/>
        </w:rPr>
        <w:t>.</w:t>
      </w:r>
    </w:p>
    <w:p>
      <w:pPr>
        <w:pStyle w:val="Normal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14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Вопросы, поставленные на голосование:                                                              Решение собственника:</w:t>
      </w:r>
    </w:p>
    <w:tbl>
      <w:tblPr>
        <w:tblW w:w="10348" w:type="dxa"/>
        <w:jc w:val="left"/>
        <w:tblInd w:w="-114" w:type="dxa"/>
        <w:tblCellMar>
          <w:top w:w="0" w:type="dxa"/>
          <w:left w:w="28" w:type="dxa"/>
          <w:bottom w:w="0" w:type="dxa"/>
          <w:right w:w="28" w:type="dxa"/>
        </w:tblCellMar>
        <w:tblLook w:val="01e0" w:noVBand="0" w:noHBand="0" w:lastColumn="1" w:firstColumn="1" w:lastRow="1" w:firstRow="1"/>
      </w:tblPr>
      <w:tblGrid>
        <w:gridCol w:w="7098"/>
        <w:gridCol w:w="981"/>
        <w:gridCol w:w="957"/>
        <w:gridCol w:w="1311"/>
      </w:tblGrid>
      <w:tr>
        <w:trPr/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ВОПРОС № 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ВОЗДЕРЖАЛСЯ</w:t>
            </w:r>
          </w:p>
        </w:tc>
      </w:tr>
      <w:tr>
        <w:trPr/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20"/>
                <w:tab w:val="left" w:pos="1209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Выбрать председателем общего собрания собственников Астафьева С.В. (кв. 103), выбрать секретарём общего собрания собственников Садрееву В.Р. (кв. 100), </w:t>
            </w:r>
            <w:r>
              <w:rPr>
                <w:bCs/>
                <w:sz w:val="24"/>
                <w:szCs w:val="24"/>
              </w:rPr>
              <w:t>счётная комиссия - Гейбух А.Л. (кв. 169)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>
        <w:trPr/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>
        <w:trPr/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20"/>
                <w:tab w:val="left" w:pos="1209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Утвердить отчет ТСЖ «Таганская 79» за 2022 год, опубликованный на сайте ТСЖ «Таганская 79» по адресу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 xml:space="preserve">.таганская79.рф.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>
        <w:trPr/>
        <w:tc>
          <w:tcPr>
            <w:tcW w:w="7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3 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>
        <w:trPr/>
        <w:tc>
          <w:tcPr>
            <w:tcW w:w="7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Утвердить годовой план финансовой деятельности  ТСЖ «Таганская 79» на 2023 год, опубликованный на сайте ТСЖ «Таганская 79» по адресу </w:t>
            </w:r>
            <w:r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www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.таганская79.рф 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>
        <w:trPr/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ВОПРОС № 4                                  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ВОЗДЕРЖАЛСЯ</w:t>
            </w:r>
          </w:p>
        </w:tc>
      </w:tr>
      <w:tr>
        <w:trPr>
          <w:trHeight w:val="547" w:hRule="atLeast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следующий состав Правления ТСЖ «Таганская 79»: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Астафьев Сергей Владимирович (кв. 103), Садреева Вероника Рустемовна (кв. 100), </w:t>
            </w: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Гейбух Александр Леонидович (кв.169)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□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348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403"/>
        <w:gridCol w:w="3968"/>
        <w:gridCol w:w="2977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собственнике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ind w:left="16" w:hanging="16"/>
              <w:jc w:val="center"/>
              <w:rPr>
                <w:b/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>Сведения о документе, подтверждающем право собственности.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квартире</w:t>
            </w:r>
          </w:p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(офисе)</w:t>
            </w:r>
          </w:p>
        </w:tc>
      </w:tr>
      <w:tr>
        <w:trPr>
          <w:trHeight w:val="830" w:hRule="atLeast"/>
          <w:cantSplit w:val="true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Ф.И.О._______________________ 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/>
              <w:t>Тел.</w:t>
              <w:softHyphen/>
              <w:softHyphen/>
              <w:softHyphen/>
              <w:softHyphen/>
              <w:softHyphen/>
              <w:softHyphen/>
              <w:softHyphen/>
              <w:softHyphen/>
              <w:t>_______________________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государственной регистрации 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_______   № __________________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квартиры (офиса) 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</w:tr>
      <w:tr>
        <w:trPr>
          <w:trHeight w:val="830" w:hRule="atLeast"/>
          <w:cantSplit w:val="true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Данные о доверенности, если лицо подписывает настоящее решение по доверенности:</w:t>
            </w:r>
            <w:r>
              <w:rPr>
                <w:sz w:val="22"/>
                <w:szCs w:val="22"/>
              </w:rPr>
              <w:t xml:space="preserve"> _________________________ ________________________________________________________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ином документе, подтверждающем право собственности лица, принявшего участие в голосовании (выписка из ЕГРП, договор и т.п.)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  <w:r>
              <w:rPr>
                <w:sz w:val="16"/>
                <w:szCs w:val="16"/>
                <w:lang w:val="en-US"/>
              </w:rPr>
              <w:t>_____</w:t>
            </w:r>
            <w:r>
              <w:rPr>
                <w:sz w:val="16"/>
                <w:szCs w:val="16"/>
              </w:rPr>
              <w:t>___________ _____________________________________________________________________________________</w:t>
            </w:r>
            <w:r>
              <w:rPr>
                <w:sz w:val="16"/>
                <w:szCs w:val="16"/>
                <w:lang w:val="en-US"/>
              </w:rPr>
              <w:t>______</w:t>
            </w:r>
            <w:r>
              <w:rPr>
                <w:sz w:val="16"/>
                <w:szCs w:val="16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квартиры (офиса) и доля в праве собственности: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________________/_____________</w:t>
            </w:r>
          </w:p>
          <w:p>
            <w:pPr>
              <w:pStyle w:val="Normal"/>
              <w:jc w:val="both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</w:t>
            </w:r>
            <w:bookmarkStart w:id="0" w:name="_GoBack"/>
            <w:bookmarkEnd w:id="0"/>
            <w:r>
              <w:rPr>
                <w:i/>
                <w:iCs/>
                <w:sz w:val="16"/>
                <w:szCs w:val="16"/>
              </w:rPr>
              <w:t>Общая площадь          Размер доли</w:t>
            </w:r>
          </w:p>
        </w:tc>
      </w:tr>
    </w:tbl>
    <w:p>
      <w:pPr>
        <w:pStyle w:val="Normal"/>
        <w:ind w:left="-142" w:hanging="0"/>
        <w:rPr/>
      </w:pPr>
      <w:r>
        <w:rPr/>
        <w:t>Разрешаю ТСЖ «Таганская 79» использовать свои персональные данные, передавать их лицам и органам власти, только по правилам, установленным законодательством РФ.</w:t>
      </w:r>
    </w:p>
    <w:p>
      <w:pPr>
        <w:pStyle w:val="Normal"/>
        <w:ind w:left="-142" w:hanging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/>
      </w:pPr>
      <w:r>
        <w:rPr/>
        <w:t>Подпись ______________________/_______________________________/             Дата “____” _______________ 2023 г.</w:t>
      </w:r>
    </w:p>
    <w:p>
      <w:pPr>
        <w:pStyle w:val="Normal"/>
        <w:ind w:left="2880" w:firstLine="720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>
      <w:pPr>
        <w:pStyle w:val="Normal"/>
        <w:ind w:left="-142" w:hanging="0"/>
        <w:rPr/>
      </w:pPr>
      <w:r>
        <w:rPr/>
      </w:r>
    </w:p>
    <w:p>
      <w:pPr>
        <w:pStyle w:val="Normal"/>
        <w:ind w:left="-142" w:hanging="0"/>
        <w:rPr>
          <w:b/>
          <w:b/>
          <w:bCs/>
        </w:rPr>
      </w:pPr>
      <w:r>
        <w:rPr/>
        <w:t xml:space="preserve">Заполненные решения собственников необходимо передать в офис ТСЖ «Таганская 79» по адресу: г. Екатеринбург, ул. Таганская, д. 79, офис ТСЖ «Таганская 79» </w:t>
      </w:r>
      <w:r>
        <w:rPr>
          <w:b/>
          <w:u w:val="single"/>
        </w:rPr>
        <w:t>до 19 часов 00 минут «</w:t>
      </w:r>
      <w:r>
        <w:rPr>
          <w:b/>
          <w:bCs/>
          <w:u w:val="single"/>
        </w:rPr>
        <w:t>27</w:t>
      </w:r>
      <w:r>
        <w:rPr>
          <w:b/>
          <w:u w:val="single"/>
        </w:rPr>
        <w:t xml:space="preserve">» сентября </w:t>
      </w:r>
      <w:r>
        <w:rPr>
          <w:b/>
          <w:bCs/>
          <w:u w:val="single"/>
        </w:rPr>
        <w:t>2023 года</w:t>
      </w:r>
      <w:r>
        <w:rPr/>
        <w:t xml:space="preserve">. </w:t>
      </w:r>
    </w:p>
    <w:p>
      <w:pPr>
        <w:pStyle w:val="Normal"/>
        <w:ind w:left="-142" w:hanging="0"/>
        <w:jc w:val="center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566" w:header="0" w:top="284" w:footer="0" w:bottom="426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3"/>
  <w:embedSystemFonts/>
  <w:defaultTabStop w:val="720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2ae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11"/>
    <w:uiPriority w:val="99"/>
    <w:qFormat/>
    <w:locked/>
    <w:rsid w:val="00ea2aef"/>
    <w:rPr>
      <w:rFonts w:ascii="Cambria" w:hAnsi="Cambria" w:cs="Cambria"/>
      <w:b/>
      <w:bCs/>
      <w:kern w:val="2"/>
      <w:sz w:val="32"/>
      <w:szCs w:val="32"/>
    </w:rPr>
  </w:style>
  <w:style w:type="character" w:styleId="Style14" w:customStyle="1">
    <w:name w:val="Подзаголовок Знак"/>
    <w:basedOn w:val="DefaultParagraphFont"/>
    <w:uiPriority w:val="99"/>
    <w:qFormat/>
    <w:locked/>
    <w:rsid w:val="00ea2aef"/>
    <w:rPr>
      <w:rFonts w:ascii="Cambria" w:hAnsi="Cambria" w:cs="Cambria"/>
      <w:sz w:val="24"/>
      <w:szCs w:val="24"/>
    </w:rPr>
  </w:style>
  <w:style w:type="character" w:styleId="Style15">
    <w:name w:val="Интернет-ссылка"/>
    <w:basedOn w:val="DefaultParagraphFont"/>
    <w:uiPriority w:val="99"/>
    <w:rsid w:val="00650660"/>
    <w:rPr>
      <w:rFonts w:cs="Times New Roman"/>
      <w:color w:val="0000FF"/>
      <w:u w:val="single"/>
    </w:rPr>
  </w:style>
  <w:style w:type="character" w:styleId="Style16" w:customStyle="1">
    <w:name w:val="Знак Знак"/>
    <w:uiPriority w:val="99"/>
    <w:qFormat/>
    <w:rsid w:val="00ea2aef"/>
    <w:rPr>
      <w:rFonts w:ascii="Cambria" w:hAnsi="Cambria"/>
      <w:sz w:val="24"/>
    </w:rPr>
  </w:style>
  <w:style w:type="character" w:styleId="Style17">
    <w:name w:val="Выделение"/>
    <w:basedOn w:val="DefaultParagraphFont"/>
    <w:uiPriority w:val="99"/>
    <w:qFormat/>
    <w:rsid w:val="00ea2aef"/>
    <w:rPr>
      <w:rFonts w:cs="Times New Roman"/>
      <w:i/>
      <w:iCs/>
    </w:rPr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locked/>
    <w:rsid w:val="00ea2aef"/>
    <w:rPr>
      <w:rFonts w:cs="Times New Roman"/>
      <w:sz w:val="20"/>
      <w:szCs w:val="20"/>
    </w:rPr>
  </w:style>
  <w:style w:type="character" w:styleId="Style19" w:customStyle="1">
    <w:name w:val="Посещённая гиперссылка"/>
    <w:uiPriority w:val="99"/>
    <w:rsid w:val="00ea2aef"/>
    <w:rPr>
      <w:color w:val="800000"/>
      <w:u w:val="single"/>
    </w:rPr>
  </w:style>
  <w:style w:type="character" w:styleId="Style20" w:customStyle="1">
    <w:name w:val="Основной текст Знак"/>
    <w:basedOn w:val="DefaultParagraphFont"/>
    <w:link w:val="a8"/>
    <w:uiPriority w:val="99"/>
    <w:semiHidden/>
    <w:qFormat/>
    <w:rsid w:val="00547552"/>
    <w:rPr>
      <w:sz w:val="20"/>
      <w:szCs w:val="20"/>
    </w:rPr>
  </w:style>
  <w:style w:type="character" w:styleId="1" w:customStyle="1">
    <w:name w:val="Подзаголовок Знак1"/>
    <w:basedOn w:val="DefaultParagraphFont"/>
    <w:link w:val="ac"/>
    <w:uiPriority w:val="11"/>
    <w:qFormat/>
    <w:rsid w:val="00547552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11" w:customStyle="1">
    <w:name w:val="Основной текст с отступом Знак1"/>
    <w:basedOn w:val="DefaultParagraphFont"/>
    <w:link w:val="ad"/>
    <w:uiPriority w:val="99"/>
    <w:semiHidden/>
    <w:qFormat/>
    <w:rsid w:val="00547552"/>
    <w:rPr>
      <w:sz w:val="20"/>
      <w:szCs w:val="2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a9"/>
    <w:uiPriority w:val="99"/>
    <w:rsid w:val="00ea2aef"/>
    <w:pPr>
      <w:spacing w:lineRule="auto" w:line="276" w:before="0" w:after="140"/>
    </w:pPr>
    <w:rPr/>
  </w:style>
  <w:style w:type="paragraph" w:styleId="Style23">
    <w:name w:val="List"/>
    <w:basedOn w:val="Style22"/>
    <w:uiPriority w:val="99"/>
    <w:rsid w:val="00ea2aef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Heading1Char"/>
    <w:uiPriority w:val="99"/>
    <w:qFormat/>
    <w:rsid w:val="00ea2aef"/>
    <w:pPr>
      <w:keepNext w:val="true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12" w:customStyle="1">
    <w:name w:val="Заголовок1"/>
    <w:basedOn w:val="Normal"/>
    <w:next w:val="Style22"/>
    <w:uiPriority w:val="99"/>
    <w:qFormat/>
    <w:rsid w:val="00ea2aef"/>
    <w:pPr>
      <w:keepNext w:val="true"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13" w:customStyle="1">
    <w:name w:val="Название объекта1"/>
    <w:basedOn w:val="Normal"/>
    <w:uiPriority w:val="99"/>
    <w:qFormat/>
    <w:rsid w:val="00ea2ae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ea2aef"/>
    <w:pPr>
      <w:ind w:left="200" w:hanging="200"/>
    </w:pPr>
    <w:rPr/>
  </w:style>
  <w:style w:type="paragraph" w:styleId="Indexheading">
    <w:name w:val="index heading"/>
    <w:basedOn w:val="Normal"/>
    <w:uiPriority w:val="99"/>
    <w:qFormat/>
    <w:rsid w:val="00ea2aef"/>
    <w:pPr>
      <w:suppressLineNumbers/>
    </w:pPr>
    <w:rPr>
      <w:rFonts w:ascii="PT Astra Serif" w:hAnsi="PT Astra Serif" w:cs="Noto Sans Devanagari"/>
    </w:rPr>
  </w:style>
  <w:style w:type="paragraph" w:styleId="Style26">
    <w:name w:val="Subtitle"/>
    <w:basedOn w:val="Normal"/>
    <w:next w:val="Normal"/>
    <w:link w:val="13"/>
    <w:uiPriority w:val="99"/>
    <w:qFormat/>
    <w:rsid w:val="00ea2aef"/>
    <w:pPr>
      <w:spacing w:before="0"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styleId="Style27">
    <w:name w:val="Body Text Indent"/>
    <w:basedOn w:val="Normal"/>
    <w:link w:val="14"/>
    <w:uiPriority w:val="99"/>
    <w:rsid w:val="00ea2aef"/>
    <w:pPr>
      <w:ind w:firstLine="567"/>
      <w:jc w:val="both"/>
    </w:pPr>
    <w:rPr/>
  </w:style>
  <w:style w:type="paragraph" w:styleId="Style28" w:customStyle="1">
    <w:name w:val="Содержимое таблицы"/>
    <w:basedOn w:val="Normal"/>
    <w:uiPriority w:val="99"/>
    <w:qFormat/>
    <w:rsid w:val="00ea2aef"/>
    <w:pPr>
      <w:widowControl w:val="false"/>
      <w:suppressLineNumbers/>
      <w:suppressAutoHyphens w:val="true"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Style29" w:customStyle="1">
    <w:name w:val="Заголовок таблицы"/>
    <w:basedOn w:val="Style28"/>
    <w:uiPriority w:val="99"/>
    <w:qFormat/>
    <w:rsid w:val="00ea2aef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ea2aef"/>
    <w:pPr>
      <w:spacing w:lineRule="auto" w:line="259" w:before="0" w:after="16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LibreOffice/6.4.7.2$Linux_X86_64 LibreOffice_project/40$Build-2</Application>
  <Pages>1</Pages>
  <Words>347</Words>
  <Characters>2506</Characters>
  <CharactersWithSpaces>2929</CharactersWithSpaces>
  <Paragraphs>60</Paragraphs>
  <Company>Адвокат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2023-08-17T05:33:00Z</dcterms:created>
  <dc:creator>Алексей Михайлович Попов</dc:creator>
  <dc:description/>
  <dc:language>ru-RU</dc:language>
  <cp:lastModifiedBy/>
  <cp:lastPrinted>2012-04-18T14:13:00Z</cp:lastPrinted>
  <dcterms:modified xsi:type="dcterms:W3CDTF">2023-08-21T15:51:53Z</dcterms:modified>
  <cp:revision>4</cp:revision>
  <dc:subject/>
  <dc:title>ВОПРОС №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