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center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1"/>
        <w:jc w:val="center"/>
        <w:rPr>
          <w:b w:val="false"/>
          <w:b w:val="false"/>
          <w:bCs w:val="false"/>
          <w:sz w:val="20"/>
          <w:szCs w:val="20"/>
        </w:rPr>
      </w:pPr>
      <w:r>
        <w:rPr>
          <w:sz w:val="20"/>
          <w:szCs w:val="20"/>
        </w:rPr>
        <w:t>БЮЛЛЕТЕНЬ (решение собственника, члена ТСЖ)</w:t>
      </w:r>
    </w:p>
    <w:p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очередного заочного голосования членов ТСЖ «Таганская 79» </w:t>
      </w:r>
    </w:p>
    <w:p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собственников недвижимого имущества многоквартирного дома по адресу </w:t>
      </w:r>
    </w:p>
    <w:p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г. Екатеринбург, ул. Таганская, дом 79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Время и дата начала голосования: </w:t>
      </w:r>
      <w:r>
        <w:rPr>
          <w:b w:val="false"/>
          <w:bCs w:val="false"/>
        </w:rPr>
        <w:t>12 часов 00 минут</w:t>
      </w:r>
      <w:r>
        <w:rPr>
          <w:b/>
          <w:bCs/>
        </w:rPr>
        <w:t xml:space="preserve"> «2» </w:t>
      </w:r>
      <w:r>
        <w:rPr>
          <w:b/>
          <w:bCs/>
        </w:rPr>
        <w:t>августа</w:t>
      </w:r>
      <w:r>
        <w:rPr>
          <w:b w:val="false"/>
          <w:bCs w:val="false"/>
        </w:rPr>
        <w:t xml:space="preserve"> 2021 года</w:t>
      </w:r>
      <w:r>
        <w:rPr>
          <w:b/>
          <w:bCs/>
        </w:rPr>
        <w:t>.</w:t>
      </w:r>
    </w:p>
    <w:p>
      <w:pPr>
        <w:pStyle w:val="Normal"/>
        <w:rPr/>
      </w:pPr>
      <w:r>
        <w:rPr>
          <w:b/>
          <w:bCs/>
        </w:rPr>
        <w:t xml:space="preserve">Время и дата окончания голосования: </w:t>
      </w:r>
      <w:r>
        <w:rPr/>
        <w:t xml:space="preserve"> 19 часов 00 минут «</w:t>
      </w:r>
      <w:r>
        <w:rPr>
          <w:b/>
          <w:bCs/>
        </w:rPr>
        <w:t>31</w:t>
      </w:r>
      <w:r>
        <w:rPr/>
        <w:t xml:space="preserve">» августа </w:t>
      </w:r>
      <w:r>
        <w:rPr>
          <w:b/>
          <w:bCs/>
        </w:rPr>
        <w:t>2021</w:t>
      </w:r>
      <w:r>
        <w:rPr/>
        <w:t xml:space="preserve"> </w:t>
      </w:r>
      <w:r>
        <w:rPr>
          <w:b/>
          <w:bCs/>
        </w:rPr>
        <w:t>года</w:t>
      </w:r>
      <w:r>
        <w:rPr/>
        <w:t>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Вопросы, поставленные на голосование:                                                              Решение собственника (члена ТСЖ):</w:t>
      </w:r>
    </w:p>
    <w:tbl>
      <w:tblPr>
        <w:tblW w:w="10233" w:type="dxa"/>
        <w:jc w:val="left"/>
        <w:tblInd w:w="-26" w:type="dxa"/>
        <w:tblCellMar>
          <w:top w:w="0" w:type="dxa"/>
          <w:left w:w="28" w:type="dxa"/>
          <w:bottom w:w="0" w:type="dxa"/>
          <w:right w:w="28" w:type="dxa"/>
        </w:tblCellMar>
        <w:tblLook w:val="01e0"/>
      </w:tblPr>
      <w:tblGrid>
        <w:gridCol w:w="7147"/>
        <w:gridCol w:w="676"/>
        <w:gridCol w:w="993"/>
        <w:gridCol w:w="1416"/>
      </w:tblGrid>
      <w:tr>
        <w:trPr/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ВОПРОС № 1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ПРОТИВ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ВОЗДЕРЖАЛСЯ</w:t>
            </w:r>
          </w:p>
        </w:tc>
      </w:tr>
      <w:tr>
        <w:trPr/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SimSun"/>
                <w:b w:val="false"/>
                <w:bCs w:val="false"/>
                <w:kern w:val="2"/>
                <w:sz w:val="22"/>
                <w:szCs w:val="22"/>
                <w:lang w:eastAsia="hi-IN" w:bidi="hi-IN"/>
              </w:rPr>
              <w:t>Выбрать председателем общего собрания собственников Садреева Рустема Фаритовича (кв. 100), выбрать секретарём общего собрания собственников Астафьева Сергея Владимировича (кв. 103)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</w:tr>
      <w:tr>
        <w:trPr/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/>
                <w:bCs/>
              </w:rPr>
              <w:t xml:space="preserve">ВОПРОС № 2 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ЗА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ПРОТИВ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6"/>
                <w:szCs w:val="16"/>
              </w:rPr>
              <w:t>ВОЗДЕРЖАЛСЯ</w:t>
            </w:r>
          </w:p>
        </w:tc>
      </w:tr>
      <w:tr>
        <w:trPr/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Утвердить следующий состав Правления ТСЖ «Таганская 79»:</w:t>
            </w:r>
          </w:p>
          <w:p>
            <w:pPr>
              <w:pStyle w:val="Style24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Садреев Рустем Фаритович (кв. 100), Астафьев Сергей Владимирович (кв. 103), </w:t>
            </w:r>
            <w:r>
              <w:rPr>
                <w:rFonts w:eastAsia="SimSun"/>
                <w:b w:val="false"/>
                <w:bCs w:val="false"/>
                <w:kern w:val="2"/>
                <w:sz w:val="22"/>
                <w:szCs w:val="22"/>
                <w:lang w:eastAsia="hi-IN" w:bidi="hi-IN"/>
              </w:rPr>
              <w:t>Гейбух Александр Леонидович (кв.169)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</w:tr>
      <w:tr>
        <w:trPr/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ВОПРОС № 3 </w:t>
            </w:r>
            <w:r>
              <w:rPr>
                <w:i/>
                <w:iCs/>
              </w:rPr>
              <w:t>(только для членов ТСЖ)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ВОЗДЕРЖАЛСЯ</w:t>
            </w:r>
          </w:p>
        </w:tc>
      </w:tr>
      <w:tr>
        <w:trPr>
          <w:trHeight w:val="547" w:hRule="atLeast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Утвердить отчет ТСЖ «Таганская 79» за 2019 год, опубликованный на сайте ТСЖ «Таганская 79» по адресу </w:t>
            </w:r>
            <w:hyperlink r:id="rId2">
              <w:r>
                <w:rPr>
                  <w:b w:val="false"/>
                  <w:bCs w:val="false"/>
                  <w:i w:val="false"/>
                  <w:iCs w:val="false"/>
                  <w:sz w:val="22"/>
                  <w:szCs w:val="22"/>
                  <w:lang w:val="en-US"/>
                </w:rPr>
                <w:t>www</w:t>
              </w:r>
              <w:r>
                <w:rPr>
                  <w:b w:val="false"/>
                  <w:bCs w:val="false"/>
                  <w:i w:val="false"/>
                  <w:iCs w:val="false"/>
                  <w:sz w:val="22"/>
                  <w:szCs w:val="22"/>
                </w:rPr>
                <w:t>.таганская79.рф</w:t>
              </w:r>
            </w:hyperlink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. С бумажным вариантом отчёта можно ознакомиться в диспетчерской ТСЖ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</w:tr>
      <w:tr>
        <w:trPr>
          <w:trHeight w:val="263" w:hRule="atLeast"/>
        </w:trPr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 xml:space="preserve">ВОПРОС № 4 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ВОЗДЕРЖАЛСЯ</w:t>
            </w:r>
          </w:p>
        </w:tc>
      </w:tr>
      <w:tr>
        <w:trPr>
          <w:trHeight w:val="547" w:hRule="atLeast"/>
        </w:trPr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Утвердить годовой план финансовой деятельности  ТСЖ «Таганская 79» на 2020 год, опубликованный на сайте ТСЖ «Таганская 79» по адресу </w:t>
            </w:r>
            <w:hyperlink r:id="rId3">
              <w:r>
                <w:rPr>
                  <w:b w:val="false"/>
                  <w:bCs w:val="false"/>
                  <w:sz w:val="22"/>
                  <w:szCs w:val="22"/>
                  <w:lang w:val="en-US"/>
                </w:rPr>
                <w:t>www</w:t>
              </w:r>
              <w:r>
                <w:rPr>
                  <w:b w:val="false"/>
                  <w:bCs w:val="false"/>
                  <w:sz w:val="22"/>
                  <w:szCs w:val="22"/>
                </w:rPr>
                <w:t>.таганская79.рф</w:t>
              </w:r>
            </w:hyperlink>
            <w:r>
              <w:rPr>
                <w:b w:val="false"/>
                <w:bCs w:val="false"/>
                <w:sz w:val="22"/>
                <w:szCs w:val="22"/>
              </w:rPr>
              <w:t xml:space="preserve"> и имеющийся в бумажном виде в диспетчерской ТСЖ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</w:tr>
      <w:tr>
        <w:trPr>
          <w:trHeight w:val="285" w:hRule="atLeast"/>
        </w:trPr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 xml:space="preserve">ВОПРОС № 5 </w:t>
            </w:r>
            <w:r>
              <w:rPr>
                <w:i/>
                <w:iCs/>
              </w:rPr>
              <w:t>(только для членов ТСЖ)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ВОЗДЕРЖАЛСЯ</w:t>
            </w:r>
          </w:p>
        </w:tc>
      </w:tr>
      <w:tr>
        <w:trPr>
          <w:trHeight w:val="547" w:hRule="atLeast"/>
        </w:trPr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Утвердить отчет ТСЖ «Таганская 79» за 2020 год, опубликованный на сайте ТСЖ «Таганская 79» по адресу </w:t>
            </w:r>
            <w:hyperlink r:id="rId4">
              <w:r>
                <w:rPr>
                  <w:b w:val="false"/>
                  <w:bCs w:val="false"/>
                  <w:sz w:val="22"/>
                  <w:szCs w:val="22"/>
                  <w:lang w:val="en-US"/>
                </w:rPr>
                <w:t>www</w:t>
              </w:r>
              <w:r>
                <w:rPr>
                  <w:b w:val="false"/>
                  <w:bCs w:val="false"/>
                  <w:sz w:val="22"/>
                  <w:szCs w:val="22"/>
                </w:rPr>
                <w:t>.таганская79.рф</w:t>
              </w:r>
            </w:hyperlink>
            <w:r>
              <w:rPr>
                <w:b w:val="false"/>
                <w:bCs w:val="false"/>
                <w:sz w:val="22"/>
                <w:szCs w:val="22"/>
              </w:rPr>
              <w:t>. С бумажным вариантом отчёта можно ознакомиться в диспетчерской ТСЖ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</w:tr>
      <w:tr>
        <w:trPr>
          <w:trHeight w:val="236" w:hRule="atLeast"/>
        </w:trPr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 xml:space="preserve">ВОПРОС № 6 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ВОЗДЕРЖАЛСЯ</w:t>
            </w:r>
          </w:p>
        </w:tc>
      </w:tr>
      <w:tr>
        <w:trPr>
          <w:trHeight w:val="547" w:hRule="atLeast"/>
        </w:trPr>
        <w:tc>
          <w:tcPr>
            <w:tcW w:w="7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SimSun"/>
                <w:b w:val="false"/>
                <w:bCs w:val="false"/>
                <w:kern w:val="2"/>
                <w:sz w:val="22"/>
                <w:szCs w:val="22"/>
                <w:lang w:eastAsia="hi-IN" w:bidi="hi-IN"/>
              </w:rPr>
              <w:t xml:space="preserve">Утвердить годовой план финансовой деятельности  ТСЖ «Таганская 79» на 2021 год, опубликованный на сайте ТСЖ «Таганская 79» по адресу </w:t>
            </w:r>
            <w:hyperlink r:id="rId5">
              <w:r>
                <w:rPr>
                  <w:rFonts w:eastAsia="SimSun"/>
                  <w:b w:val="false"/>
                  <w:bCs w:val="false"/>
                  <w:kern w:val="2"/>
                  <w:sz w:val="22"/>
                  <w:szCs w:val="22"/>
                  <w:lang w:val="en-US" w:eastAsia="hi-IN" w:bidi="hi-IN"/>
                </w:rPr>
                <w:t>www</w:t>
              </w:r>
              <w:r>
                <w:rPr>
                  <w:rFonts w:eastAsia="SimSun"/>
                  <w:b w:val="false"/>
                  <w:bCs w:val="false"/>
                  <w:kern w:val="2"/>
                  <w:sz w:val="22"/>
                  <w:szCs w:val="22"/>
                  <w:lang w:eastAsia="hi-IN" w:bidi="hi-IN"/>
                </w:rPr>
                <w:t>.таганская79.рф</w:t>
              </w:r>
            </w:hyperlink>
            <w:r>
              <w:rPr>
                <w:rFonts w:eastAsia="SimSun"/>
                <w:b w:val="false"/>
                <w:bCs w:val="false"/>
                <w:kern w:val="2"/>
                <w:sz w:val="22"/>
                <w:szCs w:val="22"/>
                <w:lang w:eastAsia="hi-IN" w:bidi="hi-IN"/>
              </w:rPr>
              <w:t xml:space="preserve"> и имеющийся в бумажном виде в диспетчерской ТСЖ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□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881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86"/>
        <w:gridCol w:w="3652"/>
        <w:gridCol w:w="3543"/>
      </w:tblGrid>
      <w:tr>
        <w:trPr/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собственнике (члене ТСЖ)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>Сведения о документе, подтверждающем право собственности.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квартире</w:t>
            </w:r>
          </w:p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(офисе)</w:t>
            </w:r>
          </w:p>
        </w:tc>
      </w:tr>
      <w:tr>
        <w:trPr>
          <w:trHeight w:val="830" w:hRule="atLeast"/>
          <w:cantSplit w:val="true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Ф.И.О._______________________ ____________________________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</w:t>
              <w:softHyphen/>
              <w:softHyphen/>
              <w:softHyphen/>
              <w:softHyphen/>
              <w:softHyphen/>
              <w:softHyphen/>
              <w:softHyphen/>
              <w:softHyphen/>
              <w:t>_________________________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государственной регистрации 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 _______   № __________________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квартиры (офиса)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</w:tc>
      </w:tr>
      <w:tr>
        <w:trPr>
          <w:trHeight w:val="830" w:hRule="atLeast"/>
          <w:cantSplit w:val="true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о доверенности, если лицо подписывает настоящее решение по доверенности: __________________ ______________________________________________________________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ином документе, подтверждающем право собственности лица, принявшего участие в голосовании (выписка из ЕГРП, договор и т.п.)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 ____________________________________________________________________________________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квартиры (офиса) и доля в праве собственности: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___________________/_________________</w:t>
            </w:r>
          </w:p>
          <w:p>
            <w:pPr>
              <w:pStyle w:val="Normal"/>
              <w:jc w:val="both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Общая площадь                 Размер доли</w:t>
            </w:r>
          </w:p>
        </w:tc>
      </w:tr>
    </w:tbl>
    <w:p>
      <w:pPr>
        <w:pStyle w:val="Normal"/>
        <w:suppressAutoHyphens w:val="true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uppressAutoHyphens w:val="true"/>
        <w:jc w:val="both"/>
        <w:rPr/>
      </w:pPr>
      <w:r>
        <w:rPr/>
        <w:t>Заполненный бланк бюллетеня голосования (решения собственника помещения) необходимо сдать до 19 часов 00 минут «31» августа 2021 года для последующего подсчета голосов и подведения итогов голосования. Заполненный бланк бюллетеня голосования (решения собственника помещения, члена ТСЖ) должен быть передан в ТСЖ «Таганская 79» лично или через почтовый ящик ТСЖ в лифтовом холле 1 этажа. Если голосование осуществлялось по доверенности, то необходимо приложить к бюллетеню копию доверенности собственника, члена ТСЖ.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/>
      </w:pPr>
      <w:r>
        <w:rPr/>
        <w:t>Разрешаю ТСЖ «Таганская 79» использовать свои персональные данные, передавать их лицам и органам власти, только по правилам, установленным законодательством РФ.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Подпись __________________________________________/__________________________________/</w:t>
      </w:r>
    </w:p>
    <w:p>
      <w:pPr>
        <w:pStyle w:val="Normal"/>
        <w:ind w:firstLine="5529"/>
        <w:rPr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(расшифровка подписи)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/>
      </w:pPr>
      <w:r>
        <w:rPr/>
        <w:t>Дата “____” ___________________ 2021 года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Убедительная просьба не затягивать с принятием решения до последнего момента!!!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6" w:header="0" w:top="284" w:footer="0" w:bottom="426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8"/>
  <w:embedSystemFonts/>
  <w:defaultTabStop w:val="720"/>
  <w:autoHyphenation w:val="true"/>
  <w:doNotHyphenateCaps/>
  <w:compat/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2a11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102a11"/>
    <w:pPr>
      <w:keepNext w:val="true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Pr>
      <w:rFonts w:ascii="Cambria" w:hAnsi="Cambria" w:cs="Cambria"/>
      <w:sz w:val="24"/>
      <w:szCs w:val="24"/>
    </w:rPr>
  </w:style>
  <w:style w:type="character" w:styleId="Style13">
    <w:name w:val="Интернет-ссылка"/>
    <w:basedOn w:val="DefaultParagraphFont"/>
    <w:uiPriority w:val="99"/>
    <w:rsid w:val="00102a11"/>
    <w:rPr>
      <w:color w:val="0000FF"/>
      <w:u w:val="single"/>
    </w:rPr>
  </w:style>
  <w:style w:type="character" w:styleId="Style14" w:customStyle="1">
    <w:name w:val="Знак Знак"/>
    <w:uiPriority w:val="99"/>
    <w:qFormat/>
    <w:rsid w:val="00102a11"/>
    <w:rPr>
      <w:rFonts w:ascii="Cambria" w:hAnsi="Cambria" w:cs="Cambria"/>
      <w:sz w:val="24"/>
      <w:szCs w:val="24"/>
    </w:rPr>
  </w:style>
  <w:style w:type="character" w:styleId="Style15">
    <w:name w:val="Выделение"/>
    <w:basedOn w:val="DefaultParagraphFont"/>
    <w:uiPriority w:val="99"/>
    <w:qFormat/>
    <w:rsid w:val="00102a11"/>
    <w:rPr>
      <w:i/>
      <w:iCs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locked/>
    <w:rPr>
      <w:sz w:val="20"/>
      <w:szCs w:val="20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Subtitle"/>
    <w:basedOn w:val="Normal"/>
    <w:next w:val="Normal"/>
    <w:link w:val="SubtitleChar"/>
    <w:uiPriority w:val="99"/>
    <w:qFormat/>
    <w:rsid w:val="00102a11"/>
    <w:pPr>
      <w:spacing w:before="0"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styleId="Style23">
    <w:name w:val="Body Text Indent"/>
    <w:basedOn w:val="Normal"/>
    <w:link w:val="BodyTextIndentChar"/>
    <w:uiPriority w:val="99"/>
    <w:rsid w:val="00102a11"/>
    <w:pPr>
      <w:ind w:firstLine="567"/>
      <w:jc w:val="both"/>
    </w:pPr>
    <w:rPr/>
  </w:style>
  <w:style w:type="paragraph" w:styleId="Style24" w:customStyle="1">
    <w:name w:val="Содержимое таблицы"/>
    <w:basedOn w:val="Normal"/>
    <w:uiPriority w:val="99"/>
    <w:qFormat/>
    <w:rsid w:val="00fc2d90"/>
    <w:pPr>
      <w:widowControl w:val="false"/>
      <w:suppressLineNumbers/>
      <w:suppressAutoHyphens w:val="true"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&#1090;&#1072;&#1075;&#1072;&#1085;&#1089;&#1082;&#1072;&#1103;79.&#1088;&#1092;" TargetMode="External"/><Relationship Id="rId3" Type="http://schemas.openxmlformats.org/officeDocument/2006/relationships/hyperlink" Target="http://www.&#1090;&#1072;&#1075;&#1072;&#1085;&#1089;&#1082;&#1072;&#1103;79.&#1088;&#1092;" TargetMode="External"/><Relationship Id="rId4" Type="http://schemas.openxmlformats.org/officeDocument/2006/relationships/hyperlink" Target="http://www.&#1090;&#1072;&#1075;&#1072;&#1085;&#1089;&#1082;&#1072;&#1103;79.&#1088;&#1092;" TargetMode="External"/><Relationship Id="rId5" Type="http://schemas.openxmlformats.org/officeDocument/2006/relationships/hyperlink" Target="http://www.&#1090;&#1072;&#1075;&#1072;&#1085;&#1089;&#1082;&#1072;&#1103;79.&#1088;&#1092;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Application>LibreOffice/6.4.6.2$Linux_X86_64 LibreOffice_project/40$Build-2</Application>
  <Pages>1</Pages>
  <Words>454</Words>
  <Characters>3211</Characters>
  <CharactersWithSpaces>3680</CharactersWithSpaces>
  <Paragraphs>79</Paragraphs>
  <Company>Адвокат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2020-09-23T12:38:00Z</dcterms:created>
  <dc:creator>Алексей Михайлович Попов</dc:creator>
  <dc:description/>
  <dc:language>ru-RU</dc:language>
  <cp:lastModifiedBy/>
  <cp:lastPrinted>2012-04-18T14:13:00Z</cp:lastPrinted>
  <dcterms:modified xsi:type="dcterms:W3CDTF">2021-07-23T12:43:12Z</dcterms:modified>
  <cp:revision>12</cp:revision>
  <dc:subject/>
  <dc:title>ВОПРОС №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